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B89" w:rsidRDefault="00BA75CD">
      <w:pPr>
        <w:spacing w:line="340" w:lineRule="atLeast"/>
        <w:jc w:val="center"/>
        <w:rPr>
          <w:rFonts w:asciiTheme="majorEastAsia" w:eastAsiaTheme="majorEastAsia" w:hAnsiTheme="majorEastAsia"/>
          <w:b/>
          <w:sz w:val="28"/>
        </w:rPr>
      </w:pPr>
      <w:r>
        <w:rPr>
          <w:rFonts w:asciiTheme="majorEastAsia" w:eastAsiaTheme="majorEastAsia" w:hAnsiTheme="majorEastAsia" w:hint="eastAsia"/>
          <w:b/>
          <w:sz w:val="28"/>
        </w:rPr>
        <w:t>確 認 書</w:t>
      </w:r>
    </w:p>
    <w:p w:rsidR="00E37B89" w:rsidRDefault="00BA75CD" w:rsidP="00E56B2A">
      <w:pPr>
        <w:wordWrap w:val="0"/>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信用保証協会　　御中</w:t>
      </w:r>
    </w:p>
    <w:p w:rsidR="00E37B89" w:rsidRDefault="00BA75CD">
      <w:pPr>
        <w:spacing w:line="340" w:lineRule="atLeast"/>
        <w:jc w:val="right"/>
        <w:rPr>
          <w:rFonts w:asciiTheme="majorEastAsia" w:eastAsiaTheme="majorEastAsia" w:hAnsiTheme="majorEastAsia"/>
        </w:rPr>
      </w:pPr>
      <w:r>
        <w:rPr>
          <w:rFonts w:asciiTheme="majorEastAsia" w:eastAsiaTheme="majorEastAsia" w:hAnsiTheme="majorEastAsia" w:hint="eastAsia"/>
        </w:rPr>
        <w:t xml:space="preserve">　　　　　　　　　　　　　　　　　　　　　　　</w:t>
      </w:r>
      <w:r w:rsidR="00A93BA8">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年　　月　　日</w:t>
      </w:r>
    </w:p>
    <w:p w:rsidR="00E37B89" w:rsidRDefault="00E37B89">
      <w:pPr>
        <w:spacing w:line="340" w:lineRule="atLeast"/>
        <w:jc w:val="right"/>
        <w:rPr>
          <w:rFonts w:asciiTheme="majorEastAsia" w:eastAsiaTheme="majorEastAsia" w:hAnsiTheme="majorEastAsia"/>
        </w:rPr>
      </w:pPr>
    </w:p>
    <w:p w:rsidR="00E37B89" w:rsidRDefault="00BA75CD">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金融機関本･支店名　　　　　　　　　　　　　　　　 </w:t>
      </w:r>
    </w:p>
    <w:p w:rsidR="00E37B89" w:rsidRDefault="00BA75CD">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代表者名　　　　　　　　　　　　　　　　　　　　印</w:t>
      </w:r>
    </w:p>
    <w:p w:rsidR="00E37B89" w:rsidRDefault="00BA75CD">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電話番号　　　　　　（　　　　　）　　　　　　　　</w:t>
      </w:r>
    </w:p>
    <w:p w:rsidR="00E37B89" w:rsidRDefault="00BA75CD">
      <w:pPr>
        <w:widowControl/>
        <w:wordWrap w:val="0"/>
        <w:spacing w:line="340" w:lineRule="atLeast"/>
        <w:ind w:right="-1"/>
        <w:jc w:val="right"/>
        <w:rPr>
          <w:rFonts w:asciiTheme="majorEastAsia" w:eastAsiaTheme="majorEastAsia" w:hAnsiTheme="majorEastAsia"/>
          <w:u w:val="dotted"/>
        </w:rPr>
      </w:pPr>
      <w:r>
        <w:rPr>
          <w:rFonts w:asciiTheme="majorEastAsia" w:eastAsiaTheme="majorEastAsia" w:hAnsiTheme="majorEastAsia" w:hint="eastAsia"/>
          <w:u w:val="dotted"/>
        </w:rPr>
        <w:t xml:space="preserve">担当者名　　　　　　　　　　　　　　　　　　　　　</w:t>
      </w:r>
    </w:p>
    <w:p w:rsidR="00E37B89" w:rsidRDefault="00E37B89">
      <w:pPr>
        <w:spacing w:line="340" w:lineRule="atLeast"/>
        <w:ind w:firstLineChars="100" w:firstLine="210"/>
        <w:jc w:val="right"/>
        <w:rPr>
          <w:rFonts w:asciiTheme="majorEastAsia" w:eastAsiaTheme="majorEastAsia" w:hAnsiTheme="majorEastAsia"/>
        </w:rPr>
      </w:pPr>
    </w:p>
    <w:p w:rsidR="00E37B89" w:rsidRDefault="00BA75CD">
      <w:pPr>
        <w:widowControl/>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当</w:t>
      </w:r>
      <w:r>
        <w:rPr>
          <w:rFonts w:asciiTheme="majorEastAsia" w:eastAsiaTheme="majorEastAsia" w:hAnsiTheme="majorEastAsia" w:hint="eastAsia"/>
          <w:u w:val="single"/>
        </w:rPr>
        <w:t xml:space="preserve">　　　　</w:t>
      </w:r>
      <w:r>
        <w:rPr>
          <w:rFonts w:asciiTheme="majorEastAsia" w:eastAsiaTheme="majorEastAsia" w:hAnsiTheme="majorEastAsia" w:hint="eastAsia"/>
        </w:rPr>
        <w:t>は、申込人</w:t>
      </w:r>
      <w:r>
        <w:rPr>
          <w:rFonts w:asciiTheme="majorEastAsia" w:eastAsiaTheme="majorEastAsia" w:hAnsiTheme="majorEastAsia" w:hint="eastAsia"/>
          <w:u w:val="single"/>
        </w:rPr>
        <w:t xml:space="preserve">　　　　　　　　　　　　　　</w:t>
      </w:r>
      <w:r>
        <w:rPr>
          <w:rFonts w:asciiTheme="majorEastAsia" w:eastAsiaTheme="majorEastAsia" w:hAnsiTheme="majorEastAsia" w:hint="eastAsia"/>
        </w:rPr>
        <w:t>殿が策定した廃業計画書は妥当性のある計画であると判断しており、本計画をふまえて廃業支援を行うことを確約します。</w:t>
      </w:r>
    </w:p>
    <w:p w:rsidR="00E37B89" w:rsidRDefault="00BA75CD">
      <w:pPr>
        <w:spacing w:line="340" w:lineRule="atLeast"/>
        <w:rPr>
          <w:rFonts w:asciiTheme="majorEastAsia" w:eastAsiaTheme="majorEastAsia" w:hAnsiTheme="majorEastAsia"/>
        </w:rPr>
      </w:pPr>
      <w:r>
        <w:rPr>
          <w:rFonts w:asciiTheme="majorEastAsia" w:eastAsiaTheme="majorEastAsia" w:hAnsiTheme="majorEastAsia" w:hint="eastAsia"/>
        </w:rPr>
        <w:t xml:space="preserve">　また、以下のとおり、実質的に資産超過であることを確認しています。</w:t>
      </w:r>
    </w:p>
    <w:p w:rsidR="00E37B89" w:rsidRDefault="00E37B89">
      <w:pPr>
        <w:spacing w:line="340" w:lineRule="atLeast"/>
        <w:rPr>
          <w:rFonts w:asciiTheme="majorEastAsia" w:eastAsiaTheme="majorEastAsia" w:hAnsiTheme="majorEastAsia"/>
        </w:rPr>
      </w:pPr>
    </w:p>
    <w:p w:rsidR="00E37B89" w:rsidRDefault="00BA75CD">
      <w:pPr>
        <w:widowControl/>
        <w:spacing w:line="340" w:lineRule="atLeast"/>
        <w:jc w:val="left"/>
        <w:rPr>
          <w:rFonts w:asciiTheme="majorEastAsia" w:eastAsiaTheme="majorEastAsia" w:hAnsiTheme="majorEastAsia"/>
          <w:b/>
          <w:sz w:val="22"/>
        </w:rPr>
      </w:pPr>
      <w:r>
        <w:rPr>
          <w:rFonts w:asciiTheme="majorEastAsia" w:eastAsiaTheme="majorEastAsia" w:hAnsiTheme="majorEastAsia" w:hint="eastAsia"/>
          <w:b/>
          <w:sz w:val="22"/>
        </w:rPr>
        <w:t>１．貸借対照表（直近決算）</w:t>
      </w:r>
    </w:p>
    <w:p w:rsidR="00E37B89" w:rsidRDefault="00BA75CD">
      <w:pPr>
        <w:widowControl/>
        <w:spacing w:line="340" w:lineRule="atLeast"/>
        <w:ind w:right="-1" w:firstLineChars="100" w:firstLine="210"/>
        <w:jc w:val="right"/>
        <w:rPr>
          <w:rFonts w:asciiTheme="majorEastAsia" w:eastAsiaTheme="majorEastAsia" w:hAnsiTheme="majorEastAsia"/>
        </w:rPr>
      </w:pPr>
      <w:r>
        <w:rPr>
          <w:rFonts w:asciiTheme="majorEastAsia" w:eastAsiaTheme="majorEastAsia" w:hAnsiTheme="majorEastAsia" w:hint="eastAsia"/>
        </w:rPr>
        <w:t>（平成　　年　　月期）　　　　　　　　　　　　　　　　　　　　　　　　　　（単位：千円）</w:t>
      </w:r>
    </w:p>
    <w:tbl>
      <w:tblPr>
        <w:tblStyle w:val="af5"/>
        <w:tblW w:w="9138" w:type="dxa"/>
        <w:tblInd w:w="392" w:type="dxa"/>
        <w:tblLayout w:type="fixed"/>
        <w:tblLook w:val="04A0" w:firstRow="1" w:lastRow="0" w:firstColumn="1" w:lastColumn="0" w:noHBand="0" w:noVBand="1"/>
      </w:tblPr>
      <w:tblGrid>
        <w:gridCol w:w="1984"/>
        <w:gridCol w:w="898"/>
        <w:gridCol w:w="898"/>
        <w:gridCol w:w="898"/>
        <w:gridCol w:w="1908"/>
        <w:gridCol w:w="850"/>
        <w:gridCol w:w="851"/>
        <w:gridCol w:w="851"/>
      </w:tblGrid>
      <w:tr w:rsidR="00E37B89">
        <w:tc>
          <w:tcPr>
            <w:tcW w:w="1984" w:type="dxa"/>
          </w:tcPr>
          <w:p w:rsidR="00E37B89" w:rsidRDefault="00BA75CD">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資産の部</w:t>
            </w:r>
          </w:p>
        </w:tc>
        <w:tc>
          <w:tcPr>
            <w:tcW w:w="898" w:type="dxa"/>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98" w:type="dxa"/>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98" w:type="dxa"/>
            <w:tcBorders>
              <w:right w:val="single" w:sz="12" w:space="0" w:color="auto"/>
            </w:tcBorders>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c>
          <w:tcPr>
            <w:tcW w:w="1908" w:type="dxa"/>
            <w:tcBorders>
              <w:left w:val="single" w:sz="12" w:space="0" w:color="auto"/>
            </w:tcBorders>
          </w:tcPr>
          <w:p w:rsidR="00E37B89" w:rsidRDefault="00BA75CD">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負債・純資産の部</w:t>
            </w:r>
          </w:p>
        </w:tc>
        <w:tc>
          <w:tcPr>
            <w:tcW w:w="850" w:type="dxa"/>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51" w:type="dxa"/>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51" w:type="dxa"/>
          </w:tcPr>
          <w:p w:rsidR="00E37B89" w:rsidRDefault="00BA75C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流動資産</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流動負債</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現金・預金</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支払手形</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受取手形</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買掛金</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売掛金</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短期借入金</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商品・製品</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未払金</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仕掛品・原材料</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rPr>
                <w:rFonts w:asciiTheme="majorEastAsia" w:eastAsiaTheme="majorEastAsia" w:hAnsiTheme="majorEastAsia"/>
              </w:rPr>
            </w:pPr>
            <w:r>
              <w:rPr>
                <w:rFonts w:asciiTheme="majorEastAsia" w:eastAsiaTheme="majorEastAsia" w:hAnsiTheme="majorEastAsia" w:hint="eastAsia"/>
              </w:rPr>
              <w:t xml:space="preserve">　短期貸付金</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固定負債</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社債</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固定資産</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長期借入金</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有形固定資産</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建物・構築物</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負債合計</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機械装置</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株主資本</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車両運搬具</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資本金</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土地</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BA75CD">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純資産合計</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無形固定資産</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auto"/>
          </w:tcPr>
          <w:p w:rsidR="00E37B89" w:rsidRDefault="00E37B89">
            <w:pPr>
              <w:widowControl/>
              <w:spacing w:line="340" w:lineRule="exact"/>
              <w:jc w:val="left"/>
              <w:rPr>
                <w:rFonts w:asciiTheme="majorEastAsia" w:eastAsiaTheme="majorEastAsia" w:hAnsiTheme="majorEastAsia"/>
              </w:rPr>
            </w:pPr>
          </w:p>
        </w:tc>
        <w:tc>
          <w:tcPr>
            <w:tcW w:w="850" w:type="dxa"/>
            <w:shd w:val="clear" w:color="auto" w:fill="auto"/>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auto"/>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auto"/>
          </w:tcPr>
          <w:p w:rsidR="00E37B89" w:rsidRDefault="00E37B89">
            <w:pPr>
              <w:widowControl/>
              <w:spacing w:line="340" w:lineRule="exact"/>
              <w:jc w:val="left"/>
              <w:rPr>
                <w:rFonts w:asciiTheme="majorEastAsia" w:eastAsiaTheme="majorEastAsia" w:hAnsiTheme="majorEastAsia"/>
              </w:rPr>
            </w:pP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投資その他の資産</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投資有価証券</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関係会社株式</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長期貸付金</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tcPr>
          <w:p w:rsidR="00E37B89" w:rsidRDefault="00BA75CD">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E37B89" w:rsidRDefault="00E37B89">
            <w:pPr>
              <w:widowControl/>
              <w:spacing w:line="340" w:lineRule="exact"/>
              <w:jc w:val="left"/>
              <w:rPr>
                <w:rFonts w:asciiTheme="majorEastAsia" w:eastAsiaTheme="majorEastAsia" w:hAnsiTheme="majorEastAsia"/>
              </w:rPr>
            </w:pPr>
          </w:p>
        </w:tc>
        <w:tc>
          <w:tcPr>
            <w:tcW w:w="850"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c>
          <w:tcPr>
            <w:tcW w:w="851" w:type="dxa"/>
          </w:tcPr>
          <w:p w:rsidR="00E37B89" w:rsidRDefault="00E37B89">
            <w:pPr>
              <w:widowControl/>
              <w:spacing w:line="340" w:lineRule="exact"/>
              <w:jc w:val="left"/>
              <w:rPr>
                <w:rFonts w:asciiTheme="majorEastAsia" w:eastAsiaTheme="majorEastAsia" w:hAnsiTheme="majorEastAsia"/>
              </w:rPr>
            </w:pPr>
          </w:p>
        </w:tc>
      </w:tr>
      <w:tr w:rsidR="00E37B89">
        <w:tc>
          <w:tcPr>
            <w:tcW w:w="1984" w:type="dxa"/>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資産合計</w:t>
            </w: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E37B89" w:rsidRDefault="00BA75CD">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負債・純資産合計</w:t>
            </w:r>
          </w:p>
        </w:tc>
        <w:tc>
          <w:tcPr>
            <w:tcW w:w="850"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E37B89" w:rsidRDefault="00E37B89">
            <w:pPr>
              <w:widowControl/>
              <w:spacing w:line="340" w:lineRule="exact"/>
              <w:jc w:val="left"/>
              <w:rPr>
                <w:rFonts w:asciiTheme="majorEastAsia" w:eastAsiaTheme="majorEastAsia" w:hAnsiTheme="majorEastAsia"/>
              </w:rPr>
            </w:pPr>
          </w:p>
        </w:tc>
      </w:tr>
    </w:tbl>
    <w:p w:rsidR="00E37B89" w:rsidRDefault="00E37B89">
      <w:pPr>
        <w:widowControl/>
        <w:spacing w:line="200" w:lineRule="exact"/>
        <w:ind w:left="180" w:rightChars="118" w:right="248" w:hangingChars="100" w:hanging="180"/>
        <w:jc w:val="left"/>
        <w:rPr>
          <w:rFonts w:asciiTheme="majorEastAsia" w:eastAsiaTheme="majorEastAsia" w:hAnsiTheme="majorEastAsia"/>
          <w:sz w:val="18"/>
        </w:rPr>
      </w:pPr>
    </w:p>
    <w:p w:rsidR="00E37B89" w:rsidRDefault="00BA75CD" w:rsidP="00E56B2A">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（※1</w:t>
      </w:r>
      <w:r>
        <w:rPr>
          <w:rFonts w:asciiTheme="majorEastAsia" w:eastAsiaTheme="majorEastAsia" w:hAnsiTheme="majorEastAsia"/>
          <w:sz w:val="18"/>
        </w:rPr>
        <w:t>）</w:t>
      </w:r>
      <w:r>
        <w:rPr>
          <w:rFonts w:asciiTheme="majorEastAsia" w:eastAsiaTheme="majorEastAsia" w:hAnsiTheme="majorEastAsia" w:hint="eastAsia"/>
          <w:sz w:val="18"/>
        </w:rPr>
        <w:t>網かけ部分及び修正があった科目のみ記入。また、既に金融機関で作成された資料等が別にある場合は記入を省略し、別紙として同資料を添付することも可能。</w:t>
      </w:r>
    </w:p>
    <w:p w:rsidR="00E37B89" w:rsidRDefault="00BA75CD" w:rsidP="00E56B2A">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2）代表者や役員・親族等からの借入金について、返済を求められないことにより借入金の減額修正を行なう場合、可能な限りその内容が記された書面を確認し、同書面を添付すること。なお、書面による確認は困難であるが、返済を求められないことを役員・親族等から確認できる場合は、確認した内容等を「２．修正科目についてのコメント」欄に記載すること。</w:t>
      </w:r>
    </w:p>
    <w:p w:rsidR="00E37B89" w:rsidRDefault="00BA75CD">
      <w:pPr>
        <w:widowControl/>
        <w:spacing w:line="340" w:lineRule="atLeast"/>
        <w:ind w:firstLineChars="100" w:firstLine="210"/>
        <w:jc w:val="right"/>
        <w:rPr>
          <w:rFonts w:asciiTheme="majorEastAsia" w:eastAsiaTheme="majorEastAsia" w:hAnsiTheme="majorEastAsia"/>
        </w:rPr>
      </w:pPr>
      <w:r>
        <w:rPr>
          <w:rFonts w:asciiTheme="majorEastAsia" w:eastAsiaTheme="majorEastAsia" w:hAnsiTheme="majorEastAsia" w:hint="eastAsia"/>
        </w:rPr>
        <w:t>（裏面あり）</w:t>
      </w:r>
    </w:p>
    <w:p w:rsidR="00E37B89" w:rsidRDefault="00E37B89">
      <w:pPr>
        <w:widowControl/>
        <w:spacing w:line="340" w:lineRule="atLeast"/>
        <w:jc w:val="left"/>
        <w:rPr>
          <w:rFonts w:asciiTheme="majorEastAsia" w:eastAsiaTheme="majorEastAsia" w:hAnsiTheme="majorEastAsia"/>
          <w:b/>
        </w:rPr>
      </w:pPr>
    </w:p>
    <w:p w:rsidR="00E37B89" w:rsidRDefault="00BA75CD">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２．修正科目についてのコメント</w:t>
      </w:r>
    </w:p>
    <w:tbl>
      <w:tblPr>
        <w:tblStyle w:val="af5"/>
        <w:tblW w:w="9728" w:type="dxa"/>
        <w:tblInd w:w="108" w:type="dxa"/>
        <w:tblLayout w:type="fixed"/>
        <w:tblLook w:val="04A0" w:firstRow="1" w:lastRow="0" w:firstColumn="1" w:lastColumn="0" w:noHBand="0" w:noVBand="1"/>
      </w:tblPr>
      <w:tblGrid>
        <w:gridCol w:w="9728"/>
      </w:tblGrid>
      <w:tr w:rsidR="00E37B89">
        <w:tc>
          <w:tcPr>
            <w:tcW w:w="9728" w:type="dxa"/>
          </w:tcPr>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tc>
      </w:tr>
    </w:tbl>
    <w:p w:rsidR="00E37B89" w:rsidRDefault="00E37B89">
      <w:pPr>
        <w:widowControl/>
        <w:spacing w:line="340" w:lineRule="atLeast"/>
        <w:ind w:firstLineChars="100" w:firstLine="210"/>
        <w:jc w:val="left"/>
        <w:rPr>
          <w:rFonts w:asciiTheme="majorEastAsia" w:eastAsiaTheme="majorEastAsia" w:hAnsiTheme="majorEastAsia"/>
        </w:rPr>
      </w:pPr>
    </w:p>
    <w:p w:rsidR="00E37B89" w:rsidRDefault="00BA75CD">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３．廃業計画に対する所見</w:t>
      </w:r>
    </w:p>
    <w:tbl>
      <w:tblPr>
        <w:tblStyle w:val="af5"/>
        <w:tblW w:w="9728" w:type="dxa"/>
        <w:tblInd w:w="108" w:type="dxa"/>
        <w:tblLayout w:type="fixed"/>
        <w:tblLook w:val="04A0" w:firstRow="1" w:lastRow="0" w:firstColumn="1" w:lastColumn="0" w:noHBand="0" w:noVBand="1"/>
      </w:tblPr>
      <w:tblGrid>
        <w:gridCol w:w="9728"/>
      </w:tblGrid>
      <w:tr w:rsidR="00E37B89">
        <w:tc>
          <w:tcPr>
            <w:tcW w:w="9728" w:type="dxa"/>
          </w:tcPr>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p w:rsidR="00E37B89" w:rsidRDefault="00E37B89">
            <w:pPr>
              <w:widowControl/>
              <w:spacing w:line="340" w:lineRule="atLeast"/>
              <w:jc w:val="left"/>
              <w:rPr>
                <w:rFonts w:asciiTheme="majorEastAsia" w:eastAsiaTheme="majorEastAsia" w:hAnsiTheme="majorEastAsia"/>
              </w:rPr>
            </w:pPr>
          </w:p>
        </w:tc>
      </w:tr>
    </w:tbl>
    <w:p w:rsidR="00E37B89" w:rsidRDefault="00E37B89">
      <w:pPr>
        <w:widowControl/>
        <w:spacing w:line="340" w:lineRule="atLeast"/>
        <w:ind w:right="840"/>
        <w:rPr>
          <w:rFonts w:asciiTheme="majorEastAsia" w:eastAsiaTheme="majorEastAsia" w:hAnsiTheme="majorEastAsia"/>
          <w:u w:val="dotted"/>
        </w:rPr>
      </w:pPr>
    </w:p>
    <w:p w:rsidR="00E37B89" w:rsidRDefault="00E37B89">
      <w:pPr>
        <w:widowControl/>
        <w:spacing w:line="340" w:lineRule="atLeast"/>
        <w:ind w:right="840"/>
        <w:rPr>
          <w:rFonts w:asciiTheme="majorEastAsia" w:eastAsiaTheme="majorEastAsia" w:hAnsiTheme="majorEastAsia"/>
          <w:u w:val="dotted"/>
        </w:rPr>
      </w:pPr>
    </w:p>
    <w:p w:rsidR="00E37B89" w:rsidRDefault="00BA75CD" w:rsidP="00E37B89">
      <w:pPr>
        <w:suppressAutoHyphens/>
        <w:kinsoku w:val="0"/>
        <w:wordWrap w:val="0"/>
        <w:autoSpaceDE w:val="0"/>
        <w:autoSpaceDN w:val="0"/>
        <w:spacing w:line="340" w:lineRule="atLeast"/>
        <w:ind w:left="372" w:hangingChars="177" w:hanging="372"/>
        <w:jc w:val="right"/>
        <w:rPr>
          <w:rFonts w:ascii="ＭＳ ゴシック" w:eastAsia="ＭＳ ゴシック" w:hAnsi="ＭＳ ゴシック"/>
          <w:sz w:val="24"/>
        </w:rPr>
      </w:pPr>
      <w:r>
        <w:rPr>
          <w:rFonts w:asciiTheme="majorEastAsia" w:eastAsiaTheme="majorEastAsia" w:hAnsiTheme="majorEastAsia" w:hint="eastAsia"/>
        </w:rPr>
        <w:t>（以上）</w:t>
      </w:r>
    </w:p>
    <w:sectPr w:rsidR="00E37B89">
      <w:headerReference w:type="even" r:id="rId6"/>
      <w:headerReference w:type="default" r:id="rId7"/>
      <w:headerReference w:type="first" r:id="rId8"/>
      <w:pgSz w:w="11906" w:h="16838"/>
      <w:pgMar w:top="567" w:right="1134" w:bottom="567" w:left="1134" w:header="397" w:footer="283" w:gutter="0"/>
      <w:pgNumType w:start="1"/>
      <w:cols w:space="720"/>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35B" w:rsidRDefault="00A2135B">
      <w:r>
        <w:separator/>
      </w:r>
    </w:p>
  </w:endnote>
  <w:endnote w:type="continuationSeparator" w:id="0">
    <w:p w:rsidR="00A2135B" w:rsidRDefault="00A2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35B" w:rsidRDefault="00A2135B">
      <w:r>
        <w:separator/>
      </w:r>
    </w:p>
  </w:footnote>
  <w:footnote w:type="continuationSeparator" w:id="0">
    <w:p w:rsidR="00A2135B" w:rsidRDefault="00A2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E37B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E37B89">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B89" w:rsidRDefault="00BA75CD">
    <w:r>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89"/>
    <w:rsid w:val="002203A3"/>
    <w:rsid w:val="00526CCF"/>
    <w:rsid w:val="009E04B2"/>
    <w:rsid w:val="00A2135B"/>
    <w:rsid w:val="00A93BA8"/>
    <w:rsid w:val="00BA75CD"/>
    <w:rsid w:val="00E37B89"/>
    <w:rsid w:val="00E5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93BC13"/>
  <w15:docId w15:val="{DC6EA1E3-8FBC-43EA-8BB5-164E0EA7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中小企業庁金融課</dc:creator>
  <cp:lastModifiedBy>業務企画課</cp:lastModifiedBy>
  <cp:revision>3</cp:revision>
  <cp:lastPrinted>2017-12-07T04:49:00Z</cp:lastPrinted>
  <dcterms:created xsi:type="dcterms:W3CDTF">2018-03-19T06:49:00Z</dcterms:created>
  <dcterms:modified xsi:type="dcterms:W3CDTF">2019-05-07T11:15:00Z</dcterms:modified>
</cp:coreProperties>
</file>